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ook w:val="01E0" w:firstRow="1" w:lastRow="1" w:firstColumn="1" w:lastColumn="1" w:noHBand="0" w:noVBand="0"/>
      </w:tblPr>
      <w:tblGrid>
        <w:gridCol w:w="4678"/>
        <w:gridCol w:w="4820"/>
      </w:tblGrid>
      <w:tr w:rsidR="00AB04B6" w:rsidRPr="00AB04B6" w:rsidTr="00AB04B6">
        <w:tc>
          <w:tcPr>
            <w:tcW w:w="4678" w:type="dxa"/>
          </w:tcPr>
          <w:p w:rsidR="00AB04B6" w:rsidRDefault="00AB04B6" w:rsidP="00AB04B6">
            <w:pPr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04B6">
              <w:rPr>
                <w:rFonts w:ascii="Times New Roman" w:hAnsi="Times New Roman"/>
                <w:sz w:val="24"/>
                <w:szCs w:val="24"/>
              </w:rPr>
              <w:t>СОГЛАСОВАНО</w:t>
            </w:r>
            <w:r w:rsidR="00C17D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04B6" w:rsidRDefault="00AB04B6" w:rsidP="00AB04B6">
            <w:pPr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575310</wp:posOffset>
                  </wp:positionH>
                  <wp:positionV relativeFrom="margin">
                    <wp:posOffset>565785</wp:posOffset>
                  </wp:positionV>
                  <wp:extent cx="1762125" cy="1171575"/>
                  <wp:effectExtent l="0" t="0" r="9525" b="9525"/>
                  <wp:wrapNone/>
                  <wp:docPr id="5" name="Рисунок 1" descr="X:\ДОКУМЕНТЫ\Печать\МАН Интеллект будущего\МАН_подпись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1" descr="X:\ДОКУМЕНТЫ\Печать\МАН Интеллект будущего\МАН_подпись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B04B6">
              <w:rPr>
                <w:rFonts w:ascii="Times New Roman" w:hAnsi="Times New Roman"/>
                <w:sz w:val="24"/>
                <w:szCs w:val="24"/>
              </w:rPr>
              <w:t>Председатель Общероссийск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AB04B6">
              <w:rPr>
                <w:rFonts w:ascii="Times New Roman" w:hAnsi="Times New Roman"/>
                <w:sz w:val="24"/>
                <w:szCs w:val="24"/>
              </w:rPr>
              <w:t xml:space="preserve"> детск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AB04B6">
              <w:rPr>
                <w:rFonts w:ascii="Times New Roman" w:hAnsi="Times New Roman"/>
                <w:sz w:val="24"/>
                <w:szCs w:val="24"/>
              </w:rPr>
              <w:t xml:space="preserve"> общественн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AB04B6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B04B6">
              <w:rPr>
                <w:rFonts w:ascii="Times New Roman" w:hAnsi="Times New Roman"/>
                <w:sz w:val="24"/>
                <w:szCs w:val="24"/>
              </w:rPr>
              <w:t xml:space="preserve"> «Общественная Малая академия наук «Интеллект будущего»</w:t>
            </w:r>
          </w:p>
          <w:p w:rsidR="00AB04B6" w:rsidRDefault="00AB04B6" w:rsidP="00AB04B6">
            <w:pPr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B04B6" w:rsidRPr="00AB04B6" w:rsidRDefault="00AB04B6" w:rsidP="00AB04B6">
            <w:pPr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04B6">
              <w:rPr>
                <w:rFonts w:ascii="Times New Roman" w:hAnsi="Times New Roman"/>
                <w:sz w:val="24"/>
                <w:szCs w:val="24"/>
              </w:rPr>
              <w:t>Л. Ю. Ляшко</w:t>
            </w:r>
          </w:p>
          <w:p w:rsidR="00AB04B6" w:rsidRPr="00AB04B6" w:rsidRDefault="00AB04B6" w:rsidP="00AB04B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 2017 г.</w:t>
            </w:r>
          </w:p>
        </w:tc>
        <w:tc>
          <w:tcPr>
            <w:tcW w:w="4820" w:type="dxa"/>
          </w:tcPr>
          <w:p w:rsidR="00AB04B6" w:rsidRPr="00AB04B6" w:rsidRDefault="00AB04B6" w:rsidP="00AB04B6">
            <w:pPr>
              <w:spacing w:line="240" w:lineRule="auto"/>
              <w:ind w:left="130"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04B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AB04B6" w:rsidRDefault="00AB04B6" w:rsidP="00AB04B6">
            <w:pPr>
              <w:spacing w:line="240" w:lineRule="auto"/>
              <w:ind w:left="374"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МБУДО г. Новосибирска</w:t>
            </w:r>
          </w:p>
          <w:p w:rsidR="00AB04B6" w:rsidRDefault="00AB04B6" w:rsidP="00AB04B6">
            <w:pPr>
              <w:spacing w:line="240" w:lineRule="auto"/>
              <w:ind w:left="374"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детского творчества им. В. Дубинина</w:t>
            </w:r>
          </w:p>
          <w:p w:rsidR="00AB04B6" w:rsidRDefault="00AB04B6" w:rsidP="00AB04B6">
            <w:pPr>
              <w:spacing w:line="240" w:lineRule="auto"/>
              <w:ind w:left="374"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B04B6" w:rsidRDefault="00AB04B6" w:rsidP="00AB04B6">
            <w:pPr>
              <w:spacing w:line="240" w:lineRule="auto"/>
              <w:ind w:left="709"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Л.В. Третьякова</w:t>
            </w:r>
          </w:p>
          <w:p w:rsidR="00AB04B6" w:rsidRDefault="000F2566" w:rsidP="00AB04B6">
            <w:pPr>
              <w:spacing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 2018</w:t>
            </w:r>
            <w:r w:rsidR="00AB04B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B04B6" w:rsidRPr="00AB04B6" w:rsidRDefault="00AB04B6" w:rsidP="00AB04B6">
            <w:pPr>
              <w:spacing w:line="240" w:lineRule="auto"/>
              <w:ind w:left="709" w:right="-8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36B2" w:rsidRDefault="00AA36B2" w:rsidP="00AA36B2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 об очном этапе</w:t>
      </w:r>
    </w:p>
    <w:p w:rsidR="00AA36B2" w:rsidRDefault="00AA36B2" w:rsidP="00AA36B2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Всероссийского конкурса исследовательских учащихся </w:t>
      </w:r>
    </w:p>
    <w:p w:rsidR="00AA36B2" w:rsidRDefault="00AA36B2" w:rsidP="00AA36B2">
      <w:pPr>
        <w:spacing w:line="240" w:lineRule="auto"/>
        <w:rPr>
          <w:rStyle w:val="a5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«Юность, Наука, Культура – Сибирь»</w:t>
      </w:r>
    </w:p>
    <w:p w:rsidR="00AA36B2" w:rsidRDefault="00AA36B2" w:rsidP="00AA36B2">
      <w:pPr>
        <w:pStyle w:val="a4"/>
        <w:spacing w:before="120" w:beforeAutospacing="0" w:after="0" w:afterAutospacing="0"/>
        <w:jc w:val="center"/>
        <w:rPr>
          <w:rFonts w:eastAsia="Calibri"/>
        </w:rPr>
      </w:pPr>
      <w:r>
        <w:rPr>
          <w:b/>
        </w:rPr>
        <w:t>1.Общие положения</w:t>
      </w:r>
    </w:p>
    <w:p w:rsidR="00AA36B2" w:rsidRDefault="00AA36B2" w:rsidP="00AA36B2">
      <w:pPr>
        <w:pStyle w:val="a4"/>
        <w:spacing w:before="120" w:beforeAutospacing="0" w:after="0" w:afterAutospacing="0"/>
        <w:rPr>
          <w:b/>
        </w:rPr>
      </w:pPr>
      <w:r>
        <w:rPr>
          <w:b/>
        </w:rPr>
        <w:t>1.1. Организаторы:</w:t>
      </w:r>
    </w:p>
    <w:p w:rsidR="00AA36B2" w:rsidRDefault="00AA36B2" w:rsidP="00AB04B6">
      <w:pPr>
        <w:spacing w:line="240" w:lineRule="auto"/>
        <w:jc w:val="both"/>
      </w:pPr>
      <w:r w:rsidRPr="00AB04B6">
        <w:rPr>
          <w:rFonts w:ascii="Times New Roman" w:eastAsia="Times New Roman" w:hAnsi="Times New Roman"/>
          <w:sz w:val="24"/>
          <w:szCs w:val="24"/>
          <w:lang w:eastAsia="ru-RU"/>
        </w:rPr>
        <w:t>Новосибирское отделение Общероссийской детской общественной организации «Общественная Малая академия наук «Интеллект будущего»</w:t>
      </w:r>
      <w:r w:rsidR="00AB04B6" w:rsidRPr="00AB04B6">
        <w:rPr>
          <w:rFonts w:ascii="Times New Roman" w:eastAsia="Times New Roman" w:hAnsi="Times New Roman"/>
          <w:sz w:val="24"/>
          <w:szCs w:val="24"/>
          <w:lang w:eastAsia="ru-RU"/>
        </w:rPr>
        <w:t xml:space="preserve"> (действует при поддержке Министерства образования и науки РФ, Министерства спорта, туризма и молодежной политики РФ, входит в Федеральный реестр молодежных и детских объединений, пользующихся государственной поддержкой</w:t>
      </w:r>
      <w:r w:rsidR="00AB04B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B04B6" w:rsidRPr="00AB04B6">
        <w:rPr>
          <w:rFonts w:ascii="Times New Roman" w:eastAsia="Times New Roman" w:hAnsi="Times New Roman"/>
          <w:sz w:val="24"/>
          <w:szCs w:val="24"/>
          <w:lang w:eastAsia="ru-RU"/>
        </w:rPr>
        <w:t>Приказ руководителя Федерального агентства по делам молодежи от 19 июня 2017 г. №204</w:t>
      </w:r>
      <w:r w:rsidR="00AB04B6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AA36B2" w:rsidRDefault="00AB04B6" w:rsidP="00AA36B2">
      <w:pPr>
        <w:pStyle w:val="a4"/>
        <w:spacing w:before="0" w:beforeAutospacing="0" w:after="0" w:afterAutospacing="0"/>
      </w:pPr>
      <w:r>
        <w:t xml:space="preserve">МБУДО </w:t>
      </w:r>
      <w:r w:rsidR="00AA36B2">
        <w:t>Дом детского творчества им.</w:t>
      </w:r>
      <w:r>
        <w:t xml:space="preserve"> </w:t>
      </w:r>
      <w:r w:rsidR="00AA36B2">
        <w:t>В.</w:t>
      </w:r>
      <w:r>
        <w:t xml:space="preserve"> </w:t>
      </w:r>
      <w:r w:rsidR="00AA36B2">
        <w:t>Дубинина</w:t>
      </w:r>
    </w:p>
    <w:p w:rsidR="00AA36B2" w:rsidRDefault="00AA36B2" w:rsidP="00AA36B2">
      <w:pPr>
        <w:pStyle w:val="a4"/>
        <w:spacing w:before="0" w:beforeAutospacing="0" w:after="0" w:afterAutospacing="0"/>
      </w:pPr>
      <w:r>
        <w:rPr>
          <w:b/>
        </w:rPr>
        <w:t xml:space="preserve">При поддержке </w:t>
      </w:r>
      <w:r>
        <w:t>Министерства образования, науки и инновационной политики Новосибирской области</w:t>
      </w:r>
      <w:r w:rsidR="00AB04B6">
        <w:t>.</w:t>
      </w:r>
    </w:p>
    <w:p w:rsidR="00AA36B2" w:rsidRDefault="00AA36B2" w:rsidP="00AA36B2">
      <w:pPr>
        <w:pStyle w:val="a4"/>
        <w:spacing w:before="120" w:beforeAutospacing="0" w:after="0" w:afterAutospacing="0"/>
        <w:rPr>
          <w:b/>
        </w:rPr>
      </w:pPr>
      <w:r>
        <w:rPr>
          <w:b/>
        </w:rPr>
        <w:t>1.2. Цели и задачи:</w:t>
      </w:r>
    </w:p>
    <w:p w:rsidR="00AA36B2" w:rsidRDefault="00AA36B2" w:rsidP="00AA36B2">
      <w:pPr>
        <w:numPr>
          <w:ilvl w:val="0"/>
          <w:numId w:val="1"/>
        </w:numPr>
        <w:tabs>
          <w:tab w:val="num" w:pos="90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популяризация научных знаний среди детей и молодежи, формирование научного мировоззрения обучающихся, повышение престижа науки;</w:t>
      </w:r>
    </w:p>
    <w:p w:rsidR="00AA36B2" w:rsidRDefault="00AA36B2" w:rsidP="00AA36B2">
      <w:pPr>
        <w:numPr>
          <w:ilvl w:val="0"/>
          <w:numId w:val="1"/>
        </w:numPr>
        <w:tabs>
          <w:tab w:val="num" w:pos="90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вовлечение обучающихся в научно-исследовательскую деятельность;</w:t>
      </w:r>
    </w:p>
    <w:p w:rsidR="00AA36B2" w:rsidRDefault="00AA36B2" w:rsidP="00AA36B2">
      <w:pPr>
        <w:pStyle w:val="1"/>
        <w:numPr>
          <w:ilvl w:val="0"/>
          <w:numId w:val="1"/>
        </w:numPr>
        <w:tabs>
          <w:tab w:val="num" w:pos="90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выявление и поддержка талантливых молодых исследователей и их наставников, содействие становлению молодых ученых;</w:t>
      </w:r>
    </w:p>
    <w:p w:rsidR="00AA36B2" w:rsidRDefault="00AA36B2" w:rsidP="00AA36B2">
      <w:pPr>
        <w:numPr>
          <w:ilvl w:val="0"/>
          <w:numId w:val="1"/>
        </w:numPr>
        <w:tabs>
          <w:tab w:val="num" w:pos="90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поддержка талантливых педагогов, занимающихся научно-исследовательской деятельностью с обучающимися.</w:t>
      </w:r>
    </w:p>
    <w:p w:rsidR="00AA36B2" w:rsidRDefault="00AA36B2" w:rsidP="00AA36B2">
      <w:pPr>
        <w:spacing w:before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 Время проведения:</w:t>
      </w:r>
    </w:p>
    <w:p w:rsidR="00AA36B2" w:rsidRDefault="00AA36B2" w:rsidP="00AA36B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Очный этап конкурса – Всероссийская конференция «ЮНОСТЬ, НАУКА, КУЛЬТУРА – Сибирь» пройдет </w:t>
      </w:r>
      <w:r w:rsidR="000F2566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-</w:t>
      </w:r>
      <w:r w:rsidR="000F25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апреля 201</w:t>
      </w:r>
      <w:r w:rsidR="000300B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в городе Новосибирске.</w:t>
      </w:r>
    </w:p>
    <w:p w:rsidR="00AA36B2" w:rsidRDefault="00AA36B2" w:rsidP="00AA36B2">
      <w:pPr>
        <w:spacing w:before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2.Условия участия и порядок проведения конкурса</w:t>
      </w:r>
    </w:p>
    <w:p w:rsidR="00AA36B2" w:rsidRDefault="00AA36B2" w:rsidP="00AA36B2">
      <w:pPr>
        <w:spacing w:before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 Участники:</w:t>
      </w:r>
    </w:p>
    <w:p w:rsidR="00AA36B2" w:rsidRDefault="00AA36B2" w:rsidP="00AA36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Учащиеся общеобразовательных учреждений 9-11 классов, студенты </w:t>
      </w:r>
      <w:proofErr w:type="spellStart"/>
      <w:r>
        <w:rPr>
          <w:rFonts w:ascii="Times New Roman" w:hAnsi="Times New Roman"/>
          <w:sz w:val="24"/>
          <w:szCs w:val="24"/>
        </w:rPr>
        <w:t>ССУЗов</w:t>
      </w:r>
      <w:proofErr w:type="spellEnd"/>
      <w:r>
        <w:rPr>
          <w:rFonts w:ascii="Times New Roman" w:hAnsi="Times New Roman"/>
          <w:sz w:val="24"/>
          <w:szCs w:val="24"/>
        </w:rPr>
        <w:t xml:space="preserve"> и 1-2 курсов ВУЗов, прошедшие заочный тур конкурса (подробности об условиях заочного тура на сайте: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</w:rPr>
          <w:t>http://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unk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.future4you.ru</w:t>
        </w:r>
      </w:hyperlink>
      <w:r>
        <w:rPr>
          <w:rFonts w:ascii="Times New Roman" w:hAnsi="Times New Roman"/>
          <w:sz w:val="24"/>
          <w:szCs w:val="24"/>
        </w:rPr>
        <w:t xml:space="preserve">), победители региональных научно-практических конференций. </w:t>
      </w:r>
    </w:p>
    <w:p w:rsidR="00AA36B2" w:rsidRDefault="00AA36B2" w:rsidP="00AA36B2">
      <w:pPr>
        <w:pStyle w:val="a4"/>
        <w:spacing w:before="120" w:beforeAutospacing="0" w:after="0" w:afterAutospacing="0"/>
        <w:rPr>
          <w:b/>
        </w:rPr>
      </w:pPr>
      <w:r>
        <w:rPr>
          <w:b/>
        </w:rPr>
        <w:t>2.2. На конкурс принимаются исследовательские работы по направлениям:</w:t>
      </w:r>
    </w:p>
    <w:p w:rsidR="00AA36B2" w:rsidRDefault="00AA36B2" w:rsidP="00AA36B2">
      <w:pPr>
        <w:pStyle w:val="a4"/>
        <w:spacing w:before="0" w:beforeAutospacing="0" w:after="0" w:afterAutospacing="0"/>
        <w:jc w:val="both"/>
      </w:pPr>
      <w:r>
        <w:rPr>
          <w:b/>
          <w:i/>
          <w:iCs/>
        </w:rPr>
        <w:t>Естественные науки:</w:t>
      </w:r>
      <w:r>
        <w:rPr>
          <w:i/>
          <w:iCs/>
        </w:rPr>
        <w:t xml:space="preserve"> </w:t>
      </w:r>
      <w:r>
        <w:t>Астрономия и космонавтика; биология, медицина; география; математика; программирование; физика; химия; техническое творчество и изобретательство; экология.</w:t>
      </w:r>
    </w:p>
    <w:p w:rsidR="00AA36B2" w:rsidRDefault="00AA36B2" w:rsidP="00AA36B2">
      <w:pPr>
        <w:pStyle w:val="a4"/>
        <w:spacing w:before="0" w:beforeAutospacing="0" w:after="0" w:afterAutospacing="0"/>
        <w:jc w:val="both"/>
      </w:pPr>
      <w:r>
        <w:rPr>
          <w:b/>
          <w:i/>
          <w:iCs/>
        </w:rPr>
        <w:t>Гуманитарные науки:</w:t>
      </w:r>
      <w:r>
        <w:t xml:space="preserve"> искусствоведение, история, культурная антропология (археология, этнография), политология, краеведение; культурология; лингвистика (русский, английский языки); литературоведение; педагогика и психология; право; социология; экономика; философия.</w:t>
      </w:r>
    </w:p>
    <w:p w:rsidR="005A771E" w:rsidRDefault="00AA36B2" w:rsidP="00AA36B2">
      <w:pPr>
        <w:pStyle w:val="a4"/>
        <w:spacing w:before="0" w:beforeAutospacing="0" w:after="0" w:afterAutospacing="0"/>
      </w:pPr>
      <w:r>
        <w:t xml:space="preserve">Представляются </w:t>
      </w:r>
      <w:r>
        <w:rPr>
          <w:rStyle w:val="a5"/>
          <w:rFonts w:eastAsia="Calibri"/>
        </w:rPr>
        <w:t>индивидуальные</w:t>
      </w:r>
      <w:r>
        <w:t xml:space="preserve"> работы без соавторства!</w:t>
      </w:r>
    </w:p>
    <w:p w:rsidR="005A771E" w:rsidRDefault="005A771E">
      <w:pPr>
        <w:spacing w:after="160" w:line="259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br w:type="page"/>
      </w:r>
    </w:p>
    <w:p w:rsidR="00AA36B2" w:rsidRDefault="00AA36B2" w:rsidP="00AA36B2">
      <w:pPr>
        <w:spacing w:before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2.3. </w:t>
      </w:r>
      <w:r>
        <w:rPr>
          <w:rFonts w:ascii="Times New Roman" w:hAnsi="Times New Roman"/>
          <w:b/>
          <w:bCs/>
          <w:sz w:val="24"/>
          <w:szCs w:val="24"/>
        </w:rPr>
        <w:t xml:space="preserve">Основные критерии оценки конкурсных работ: </w:t>
      </w:r>
    </w:p>
    <w:p w:rsidR="00AA36B2" w:rsidRDefault="00AA36B2" w:rsidP="00AA36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Исследовательский характер работы.</w:t>
      </w:r>
    </w:p>
    <w:p w:rsidR="00AA36B2" w:rsidRDefault="00AA36B2" w:rsidP="00AA36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Новизна исследования, </w:t>
      </w:r>
      <w:proofErr w:type="spellStart"/>
      <w:r>
        <w:rPr>
          <w:rFonts w:ascii="Times New Roman" w:hAnsi="Times New Roman"/>
          <w:sz w:val="24"/>
          <w:szCs w:val="24"/>
        </w:rPr>
        <w:t>эвристичность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A36B2" w:rsidRDefault="00AA36B2" w:rsidP="00AA36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Актуальность работы. Практическая и/или теоретическая значимость.</w:t>
      </w:r>
    </w:p>
    <w:p w:rsidR="00AA36B2" w:rsidRDefault="00AA36B2" w:rsidP="00AA36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IV. Соответствие структуры работы общепринятым требованиям для научных трудов.</w:t>
      </w:r>
    </w:p>
    <w:p w:rsidR="00AA36B2" w:rsidRDefault="00AA36B2" w:rsidP="00AA36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V. Грамотность и логичность изложения.</w:t>
      </w:r>
    </w:p>
    <w:p w:rsidR="00AA36B2" w:rsidRDefault="00AA36B2" w:rsidP="00AA36B2">
      <w:pPr>
        <w:spacing w:before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2.4. Условия участия в конференции.</w:t>
      </w:r>
    </w:p>
    <w:p w:rsidR="00AA36B2" w:rsidRDefault="00AA36B2" w:rsidP="00AA36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участия в конференции необходимо в срок до </w:t>
      </w:r>
      <w:r w:rsidR="000300B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0300B0">
        <w:rPr>
          <w:rFonts w:ascii="Times New Roman" w:hAnsi="Times New Roman"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201</w:t>
      </w:r>
      <w:r w:rsidR="000F256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года отправить в оргкомитет заявку (Полное название учреждения, ФИО сопровождающего, его контактные телефоны и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; ФИО участников, название исследовательской работы, ФИО научного руководителя, секция) по адресу: </w:t>
      </w:r>
      <w:hyperlink r:id="rId7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unk</w:t>
        </w:r>
        <w:r>
          <w:rPr>
            <w:rStyle w:val="a3"/>
            <w:rFonts w:ascii="Times New Roman" w:hAnsi="Times New Roman"/>
            <w:sz w:val="24"/>
            <w:szCs w:val="24"/>
          </w:rPr>
          <w:t>-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sibir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0300B0" w:rsidRDefault="000300B0" w:rsidP="00AA36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A36B2" w:rsidRDefault="00AA36B2" w:rsidP="00AA36B2">
      <w:pPr>
        <w:spacing w:before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2.5. Примерный регламент конференции.</w:t>
      </w:r>
    </w:p>
    <w:p w:rsidR="00AA36B2" w:rsidRDefault="00AA36B2" w:rsidP="00AA36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 день – </w:t>
      </w:r>
      <w:r>
        <w:rPr>
          <w:rFonts w:ascii="Times New Roman" w:hAnsi="Times New Roman"/>
          <w:bCs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аезд, регистрация и размещение делегаций, экскурсионная программа, открытие конференции.</w:t>
      </w:r>
    </w:p>
    <w:p w:rsidR="00AA36B2" w:rsidRDefault="00AA36B2" w:rsidP="00AA36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 день – </w:t>
      </w:r>
      <w:r>
        <w:rPr>
          <w:rFonts w:ascii="Times New Roman" w:hAnsi="Times New Roman"/>
          <w:sz w:val="24"/>
          <w:szCs w:val="24"/>
        </w:rPr>
        <w:t>работа секций по всем заявленным направлениям, встречи с учеными и круглые столы.</w:t>
      </w:r>
    </w:p>
    <w:p w:rsidR="00AA36B2" w:rsidRDefault="00AA36B2" w:rsidP="00AA36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 день – </w:t>
      </w:r>
      <w:r>
        <w:rPr>
          <w:rFonts w:ascii="Times New Roman" w:hAnsi="Times New Roman"/>
          <w:bCs/>
          <w:sz w:val="24"/>
          <w:szCs w:val="24"/>
        </w:rPr>
        <w:t>закрытие конференции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тъезд делегаций с обзорной экскурсией по городу. </w:t>
      </w:r>
    </w:p>
    <w:p w:rsidR="00AA36B2" w:rsidRDefault="00AA36B2" w:rsidP="00AA36B2">
      <w:pPr>
        <w:spacing w:before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Подведение итогов и награждение.</w:t>
      </w:r>
    </w:p>
    <w:p w:rsidR="00AA36B2" w:rsidRDefault="00AA36B2" w:rsidP="00AA36B2">
      <w:pPr>
        <w:pStyle w:val="a4"/>
        <w:spacing w:before="120" w:beforeAutospacing="0" w:after="0" w:afterAutospacing="0"/>
        <w:jc w:val="both"/>
      </w:pPr>
      <w:r>
        <w:rPr>
          <w:b/>
        </w:rPr>
        <w:t>3.1. Итоги очного этапа</w:t>
      </w:r>
      <w:r>
        <w:t xml:space="preserve"> подводятся по каждой секции на основании результатов экспертизы:</w:t>
      </w:r>
    </w:p>
    <w:p w:rsidR="00AA36B2" w:rsidRDefault="00AA36B2" w:rsidP="00AA36B2">
      <w:pPr>
        <w:numPr>
          <w:ilvl w:val="0"/>
          <w:numId w:val="2"/>
        </w:numPr>
        <w:tabs>
          <w:tab w:val="num" w:pos="1532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59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Звание Лауреата</w:t>
      </w:r>
      <w:r w:rsidRPr="00315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вручением Диплома 1-й степени присуждается участнику, представившему работу исследовательского характера, которая отвечает всем основным критериям конкурса. </w:t>
      </w:r>
    </w:p>
    <w:p w:rsidR="00AA36B2" w:rsidRDefault="00AA36B2" w:rsidP="00AA36B2">
      <w:pPr>
        <w:numPr>
          <w:ilvl w:val="0"/>
          <w:numId w:val="3"/>
        </w:numPr>
        <w:tabs>
          <w:tab w:val="num" w:pos="1532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59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Звание Лауреата</w:t>
      </w:r>
      <w:r>
        <w:rPr>
          <w:rFonts w:ascii="Times New Roman" w:hAnsi="Times New Roman"/>
          <w:sz w:val="24"/>
          <w:szCs w:val="24"/>
        </w:rPr>
        <w:t xml:space="preserve"> с вручением Диплома 2-й степени присуждается участнику, чья работа носит исследовательский характер, но имеются небольшие недостатки. </w:t>
      </w:r>
    </w:p>
    <w:p w:rsidR="00AA36B2" w:rsidRDefault="00AA36B2" w:rsidP="00AA36B2">
      <w:pPr>
        <w:numPr>
          <w:ilvl w:val="0"/>
          <w:numId w:val="4"/>
        </w:numPr>
        <w:tabs>
          <w:tab w:val="num" w:pos="1532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59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Звание Лауреата</w:t>
      </w:r>
      <w:r>
        <w:rPr>
          <w:rFonts w:ascii="Times New Roman" w:hAnsi="Times New Roman"/>
          <w:sz w:val="24"/>
          <w:szCs w:val="24"/>
        </w:rPr>
        <w:t xml:space="preserve"> с вручением Диплома 3-й степени присуждается участнику конкурса, представившему работу исследовательского характера, н</w:t>
      </w:r>
      <w:r w:rsidR="005A771E">
        <w:rPr>
          <w:rFonts w:ascii="Times New Roman" w:hAnsi="Times New Roman"/>
          <w:sz w:val="24"/>
          <w:szCs w:val="24"/>
        </w:rPr>
        <w:t>о с большим числом недостатков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A36B2" w:rsidRPr="005A771E" w:rsidRDefault="00AA36B2" w:rsidP="00AA36B2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5A771E">
        <w:rPr>
          <w:rStyle w:val="a5"/>
          <w:rFonts w:ascii="Times New Roman" w:hAnsi="Times New Roman"/>
          <w:sz w:val="24"/>
          <w:szCs w:val="24"/>
        </w:rPr>
        <w:t>3.2. Лучшие работы</w:t>
      </w:r>
      <w:r w:rsidRPr="005A771E">
        <w:rPr>
          <w:rFonts w:ascii="Times New Roman" w:hAnsi="Times New Roman"/>
          <w:sz w:val="24"/>
          <w:szCs w:val="24"/>
        </w:rPr>
        <w:t xml:space="preserve"> учащихся награждаются </w:t>
      </w:r>
      <w:r w:rsidRPr="005A771E">
        <w:rPr>
          <w:rStyle w:val="a5"/>
          <w:rFonts w:ascii="Times New Roman" w:hAnsi="Times New Roman"/>
          <w:sz w:val="24"/>
          <w:szCs w:val="24"/>
        </w:rPr>
        <w:t>медалями</w:t>
      </w:r>
      <w:r w:rsidRPr="005A771E">
        <w:rPr>
          <w:rFonts w:ascii="Times New Roman" w:hAnsi="Times New Roman"/>
          <w:sz w:val="24"/>
          <w:szCs w:val="24"/>
        </w:rPr>
        <w:t xml:space="preserve">, рекомендуются </w:t>
      </w:r>
      <w:r w:rsidRPr="005A771E">
        <w:rPr>
          <w:rStyle w:val="a5"/>
          <w:rFonts w:ascii="Times New Roman" w:hAnsi="Times New Roman"/>
          <w:sz w:val="24"/>
          <w:szCs w:val="24"/>
        </w:rPr>
        <w:t>для публикации</w:t>
      </w:r>
      <w:r w:rsidRPr="005A771E">
        <w:rPr>
          <w:rFonts w:ascii="Times New Roman" w:hAnsi="Times New Roman"/>
          <w:sz w:val="24"/>
          <w:szCs w:val="24"/>
        </w:rPr>
        <w:t xml:space="preserve"> в сборнике </w:t>
      </w:r>
      <w:proofErr w:type="gramStart"/>
      <w:r w:rsidRPr="005A771E">
        <w:rPr>
          <w:rFonts w:ascii="Times New Roman" w:hAnsi="Times New Roman"/>
          <w:sz w:val="24"/>
          <w:szCs w:val="24"/>
        </w:rPr>
        <w:t>научных трудов</w:t>
      </w:r>
      <w:proofErr w:type="gramEnd"/>
      <w:r w:rsidRPr="005A771E">
        <w:rPr>
          <w:rFonts w:ascii="Times New Roman" w:hAnsi="Times New Roman"/>
          <w:sz w:val="24"/>
          <w:szCs w:val="24"/>
        </w:rPr>
        <w:t xml:space="preserve"> учащихся России, в средствах массовой информации. </w:t>
      </w:r>
    </w:p>
    <w:p w:rsidR="00AA36B2" w:rsidRDefault="00AA36B2" w:rsidP="00AA36B2">
      <w:pPr>
        <w:spacing w:before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Финансовые условия.</w:t>
      </w:r>
    </w:p>
    <w:p w:rsidR="00AA36B2" w:rsidRDefault="00AA36B2" w:rsidP="000300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4.1. </w:t>
      </w:r>
      <w:r w:rsidR="000300B0" w:rsidRPr="000300B0">
        <w:rPr>
          <w:rFonts w:ascii="Times New Roman" w:hAnsi="Times New Roman"/>
          <w:sz w:val="24"/>
          <w:szCs w:val="24"/>
        </w:rPr>
        <w:t>Проведение конференции финансируется за счет бюджетных средств (Конференция «Юность, наука, культура» входит в Долгосрочную целевую программу «Выявление и поддержка одаренных детей и талантливой учащейся молодежи в Новосибирской области на 2013-2017 годы»</w:t>
      </w:r>
      <w:r w:rsidR="000300B0">
        <w:rPr>
          <w:rFonts w:ascii="Times New Roman" w:hAnsi="Times New Roman"/>
          <w:sz w:val="24"/>
          <w:szCs w:val="24"/>
        </w:rPr>
        <w:t xml:space="preserve">) и средств участников. </w:t>
      </w:r>
      <w:r>
        <w:rPr>
          <w:rFonts w:ascii="Times New Roman" w:hAnsi="Times New Roman"/>
          <w:sz w:val="24"/>
          <w:szCs w:val="24"/>
        </w:rPr>
        <w:t>Целевой взнос за каждого участника и руководителя делегации расходуется на организационную работу, издание материалов конференции, обеспечение научной и культурной программы конференции, подведение итогов.</w:t>
      </w:r>
    </w:p>
    <w:p w:rsidR="00AA36B2" w:rsidRDefault="00AA36B2" w:rsidP="00AA36B2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4.2. Сроки оплаты:</w:t>
      </w:r>
    </w:p>
    <w:p w:rsidR="00AA36B2" w:rsidRDefault="00AA36B2" w:rsidP="00AA36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Оплатить участие в конференции необходимо до </w:t>
      </w:r>
      <w:r w:rsidR="000300B0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апреля 201</w:t>
      </w:r>
      <w:r w:rsidR="000F2566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года. В случае необходимости оргкомитет может выставить счет на безналичное перечисление целевого взноса. Для этого необходимо отправить в адрес оргкомитета заявку на выставление счета с указанием количества участников и суммы взноса, а также банковских реквизитов организации-плательщика.</w:t>
      </w:r>
    </w:p>
    <w:p w:rsidR="00AA36B2" w:rsidRDefault="00AA36B2" w:rsidP="00AA36B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2FA4" w:rsidRDefault="00AA36B2" w:rsidP="00AB04B6">
      <w:pPr>
        <w:spacing w:before="12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Оргкомитет конференции (в Новосибирске): </w:t>
      </w:r>
      <w:r>
        <w:rPr>
          <w:rFonts w:ascii="Times New Roman" w:hAnsi="Times New Roman"/>
          <w:sz w:val="24"/>
          <w:szCs w:val="24"/>
        </w:rPr>
        <w:t xml:space="preserve">Татьяна Игоревна Колышкина; телефон: (383) 355-48-68;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unk</w:t>
        </w:r>
        <w:r>
          <w:rPr>
            <w:rStyle w:val="a3"/>
            <w:rFonts w:ascii="Times New Roman" w:hAnsi="Times New Roman"/>
            <w:sz w:val="24"/>
            <w:szCs w:val="24"/>
          </w:rPr>
          <w:t>-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sibir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sectPr w:rsidR="00712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B703D"/>
    <w:multiLevelType w:val="multilevel"/>
    <w:tmpl w:val="5EC4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63F8E"/>
    <w:multiLevelType w:val="multilevel"/>
    <w:tmpl w:val="CBF0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550493"/>
    <w:multiLevelType w:val="multilevel"/>
    <w:tmpl w:val="75C22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8D636F"/>
    <w:multiLevelType w:val="hybridMultilevel"/>
    <w:tmpl w:val="A9EC2C6E"/>
    <w:lvl w:ilvl="0" w:tplc="69D6C84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DD5331"/>
    <w:multiLevelType w:val="multilevel"/>
    <w:tmpl w:val="A532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D6"/>
    <w:rsid w:val="000300B0"/>
    <w:rsid w:val="00066DA2"/>
    <w:rsid w:val="000F2566"/>
    <w:rsid w:val="0031592D"/>
    <w:rsid w:val="005A771E"/>
    <w:rsid w:val="006D1C8F"/>
    <w:rsid w:val="00712FA4"/>
    <w:rsid w:val="00790C9E"/>
    <w:rsid w:val="008105C4"/>
    <w:rsid w:val="00A013D6"/>
    <w:rsid w:val="00AA36B2"/>
    <w:rsid w:val="00AB04B6"/>
    <w:rsid w:val="00C17D15"/>
    <w:rsid w:val="00E4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C3F9A-C093-4782-BB06-4738731D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6B2"/>
    <w:pPr>
      <w:spacing w:after="0" w:line="48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A36B2"/>
    <w:rPr>
      <w:color w:val="0000FF"/>
      <w:u w:val="single"/>
    </w:rPr>
  </w:style>
  <w:style w:type="paragraph" w:styleId="a4">
    <w:name w:val="Normal (Web)"/>
    <w:basedOn w:val="a"/>
    <w:semiHidden/>
    <w:unhideWhenUsed/>
    <w:rsid w:val="00AA36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сновной текст1"/>
    <w:semiHidden/>
    <w:rsid w:val="00AA36B2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AA36B2"/>
    <w:rPr>
      <w:b/>
      <w:bCs/>
    </w:rPr>
  </w:style>
  <w:style w:type="character" w:styleId="a6">
    <w:name w:val="Emphasis"/>
    <w:basedOn w:val="a0"/>
    <w:qFormat/>
    <w:rsid w:val="00AA36B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A77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771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k-sibi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nk-sibi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nk.future4you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</dc:creator>
  <cp:keywords/>
  <dc:description/>
  <cp:lastModifiedBy>Методкаб</cp:lastModifiedBy>
  <cp:revision>3</cp:revision>
  <cp:lastPrinted>2017-10-02T06:59:00Z</cp:lastPrinted>
  <dcterms:created xsi:type="dcterms:W3CDTF">2017-10-02T06:59:00Z</dcterms:created>
  <dcterms:modified xsi:type="dcterms:W3CDTF">2018-01-26T05:33:00Z</dcterms:modified>
</cp:coreProperties>
</file>